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688" w:rsidRPr="006B2130" w:rsidRDefault="006E6688" w:rsidP="006B2130">
      <w:pPr>
        <w:spacing w:line="480" w:lineRule="auto"/>
        <w:jc w:val="center"/>
        <w:rPr>
          <w:rFonts w:ascii="Times New Roman" w:hAnsi="Times New Roman" w:cs="Times New Roman"/>
          <w:sz w:val="24"/>
          <w:szCs w:val="24"/>
        </w:rPr>
      </w:pPr>
    </w:p>
    <w:p w:rsidR="006E6688" w:rsidRPr="006B2130" w:rsidRDefault="006E6688" w:rsidP="006B2130">
      <w:pPr>
        <w:spacing w:line="480" w:lineRule="auto"/>
        <w:jc w:val="center"/>
        <w:rPr>
          <w:rFonts w:ascii="Times New Roman" w:hAnsi="Times New Roman" w:cs="Times New Roman"/>
          <w:sz w:val="24"/>
          <w:szCs w:val="24"/>
        </w:rPr>
      </w:pPr>
    </w:p>
    <w:p w:rsidR="006E6688" w:rsidRPr="006B2130" w:rsidRDefault="006E6688" w:rsidP="006B2130">
      <w:pPr>
        <w:spacing w:line="480" w:lineRule="auto"/>
        <w:jc w:val="center"/>
        <w:rPr>
          <w:rFonts w:ascii="Times New Roman" w:hAnsi="Times New Roman" w:cs="Times New Roman"/>
          <w:sz w:val="24"/>
          <w:szCs w:val="24"/>
        </w:rPr>
      </w:pPr>
    </w:p>
    <w:p w:rsidR="006E6688" w:rsidRPr="006B2130" w:rsidRDefault="006E6688" w:rsidP="006B2130">
      <w:pPr>
        <w:spacing w:line="480" w:lineRule="auto"/>
        <w:jc w:val="center"/>
        <w:rPr>
          <w:rFonts w:ascii="Times New Roman" w:hAnsi="Times New Roman" w:cs="Times New Roman"/>
          <w:sz w:val="24"/>
          <w:szCs w:val="24"/>
        </w:rPr>
      </w:pPr>
    </w:p>
    <w:p w:rsidR="006E6688" w:rsidRPr="006B2130" w:rsidRDefault="006E6688" w:rsidP="006B2130">
      <w:pPr>
        <w:spacing w:line="480" w:lineRule="auto"/>
        <w:jc w:val="center"/>
        <w:rPr>
          <w:rFonts w:ascii="Times New Roman" w:hAnsi="Times New Roman" w:cs="Times New Roman"/>
          <w:sz w:val="24"/>
          <w:szCs w:val="24"/>
        </w:rPr>
      </w:pPr>
    </w:p>
    <w:p w:rsidR="00CE735F" w:rsidRPr="006B2130" w:rsidRDefault="006E6688" w:rsidP="006B2130">
      <w:pPr>
        <w:spacing w:line="480" w:lineRule="auto"/>
        <w:jc w:val="center"/>
        <w:rPr>
          <w:rFonts w:ascii="Times New Roman" w:hAnsi="Times New Roman" w:cs="Times New Roman"/>
          <w:sz w:val="24"/>
          <w:szCs w:val="24"/>
        </w:rPr>
      </w:pPr>
      <w:r w:rsidRPr="006B2130">
        <w:rPr>
          <w:rFonts w:ascii="Times New Roman" w:hAnsi="Times New Roman" w:cs="Times New Roman"/>
          <w:sz w:val="24"/>
          <w:szCs w:val="24"/>
        </w:rPr>
        <w:t>Intervention Plan</w:t>
      </w:r>
    </w:p>
    <w:p w:rsidR="006E6688" w:rsidRPr="006B2130" w:rsidRDefault="006E6688" w:rsidP="006B2130">
      <w:pPr>
        <w:spacing w:line="480" w:lineRule="auto"/>
        <w:jc w:val="center"/>
        <w:rPr>
          <w:rFonts w:ascii="Times New Roman" w:hAnsi="Times New Roman" w:cs="Times New Roman"/>
          <w:sz w:val="24"/>
          <w:szCs w:val="24"/>
        </w:rPr>
      </w:pPr>
      <w:r w:rsidRPr="006B2130">
        <w:rPr>
          <w:rFonts w:ascii="Times New Roman" w:hAnsi="Times New Roman" w:cs="Times New Roman"/>
          <w:sz w:val="24"/>
          <w:szCs w:val="24"/>
        </w:rPr>
        <w:t>Student’s Name</w:t>
      </w:r>
    </w:p>
    <w:p w:rsidR="006E6688" w:rsidRPr="006B2130" w:rsidRDefault="006E6688" w:rsidP="006B2130">
      <w:pPr>
        <w:spacing w:line="480" w:lineRule="auto"/>
        <w:jc w:val="center"/>
        <w:rPr>
          <w:rFonts w:ascii="Times New Roman" w:hAnsi="Times New Roman" w:cs="Times New Roman"/>
          <w:sz w:val="24"/>
          <w:szCs w:val="24"/>
        </w:rPr>
      </w:pPr>
      <w:r w:rsidRPr="006B2130">
        <w:rPr>
          <w:rFonts w:ascii="Times New Roman" w:hAnsi="Times New Roman" w:cs="Times New Roman"/>
          <w:sz w:val="24"/>
          <w:szCs w:val="24"/>
        </w:rPr>
        <w:t>Institution Affiliation</w:t>
      </w:r>
    </w:p>
    <w:p w:rsidR="006E6688" w:rsidRPr="006B2130" w:rsidRDefault="006E6688" w:rsidP="006B2130">
      <w:pPr>
        <w:spacing w:line="480" w:lineRule="auto"/>
        <w:rPr>
          <w:rFonts w:ascii="Times New Roman" w:hAnsi="Times New Roman" w:cs="Times New Roman"/>
          <w:sz w:val="24"/>
          <w:szCs w:val="24"/>
        </w:rPr>
      </w:pPr>
      <w:r w:rsidRPr="006B2130">
        <w:rPr>
          <w:rFonts w:ascii="Times New Roman" w:hAnsi="Times New Roman" w:cs="Times New Roman"/>
          <w:sz w:val="24"/>
          <w:szCs w:val="24"/>
        </w:rPr>
        <w:br w:type="page"/>
      </w:r>
    </w:p>
    <w:p w:rsidR="006E6688" w:rsidRPr="006B2130" w:rsidRDefault="006E6688" w:rsidP="006B2130">
      <w:pPr>
        <w:spacing w:line="480" w:lineRule="auto"/>
        <w:jc w:val="center"/>
        <w:rPr>
          <w:rFonts w:ascii="Times New Roman" w:hAnsi="Times New Roman" w:cs="Times New Roman"/>
          <w:sz w:val="24"/>
          <w:szCs w:val="24"/>
        </w:rPr>
      </w:pPr>
    </w:p>
    <w:p w:rsidR="006E6688" w:rsidRPr="006B2130" w:rsidRDefault="006E6688" w:rsidP="006B2130">
      <w:pPr>
        <w:spacing w:line="480" w:lineRule="auto"/>
        <w:jc w:val="center"/>
        <w:rPr>
          <w:rFonts w:ascii="Times New Roman" w:hAnsi="Times New Roman" w:cs="Times New Roman"/>
          <w:sz w:val="24"/>
          <w:szCs w:val="24"/>
        </w:rPr>
      </w:pPr>
      <w:r w:rsidRPr="006B2130">
        <w:rPr>
          <w:rFonts w:ascii="Times New Roman" w:hAnsi="Times New Roman" w:cs="Times New Roman"/>
          <w:sz w:val="24"/>
          <w:szCs w:val="24"/>
        </w:rPr>
        <w:t>Intervention Plan</w:t>
      </w:r>
    </w:p>
    <w:p w:rsidR="009E14F0" w:rsidRPr="00801201" w:rsidRDefault="00B12231" w:rsidP="006B2130">
      <w:pPr>
        <w:spacing w:line="480" w:lineRule="auto"/>
        <w:rPr>
          <w:rFonts w:ascii="Times New Roman" w:hAnsi="Times New Roman" w:cs="Times New Roman"/>
          <w:b/>
          <w:color w:val="000000"/>
          <w:sz w:val="24"/>
          <w:szCs w:val="24"/>
          <w:shd w:val="clear" w:color="auto" w:fill="FFFFFF"/>
        </w:rPr>
      </w:pPr>
      <w:r w:rsidRPr="00801201">
        <w:rPr>
          <w:rFonts w:ascii="Times New Roman" w:hAnsi="Times New Roman" w:cs="Times New Roman"/>
          <w:b/>
          <w:color w:val="222222"/>
          <w:sz w:val="24"/>
          <w:szCs w:val="24"/>
          <w:shd w:val="clear" w:color="auto" w:fill="FFFFFF"/>
        </w:rPr>
        <w:t>The Role of the I</w:t>
      </w:r>
      <w:r w:rsidR="009E14F0" w:rsidRPr="00801201">
        <w:rPr>
          <w:rFonts w:ascii="Times New Roman" w:hAnsi="Times New Roman" w:cs="Times New Roman"/>
          <w:b/>
          <w:color w:val="222222"/>
          <w:sz w:val="24"/>
          <w:szCs w:val="24"/>
          <w:shd w:val="clear" w:color="auto" w:fill="FFFFFF"/>
        </w:rPr>
        <w:t>ntervention</w:t>
      </w:r>
      <w:r w:rsidRPr="00801201">
        <w:rPr>
          <w:rFonts w:ascii="Times New Roman" w:hAnsi="Times New Roman" w:cs="Times New Roman"/>
          <w:b/>
          <w:color w:val="222222"/>
          <w:sz w:val="24"/>
          <w:szCs w:val="24"/>
          <w:shd w:val="clear" w:color="auto" w:fill="FFFFFF"/>
        </w:rPr>
        <w:t xml:space="preserve"> in </w:t>
      </w:r>
      <w:r w:rsidR="008E1EED" w:rsidRPr="00801201">
        <w:rPr>
          <w:rFonts w:ascii="Times New Roman" w:hAnsi="Times New Roman" w:cs="Times New Roman"/>
          <w:b/>
          <w:color w:val="222222"/>
          <w:sz w:val="24"/>
          <w:szCs w:val="24"/>
          <w:shd w:val="clear" w:color="auto" w:fill="FFFFFF"/>
        </w:rPr>
        <w:t>Promoting Personal</w:t>
      </w:r>
      <w:r w:rsidRPr="00801201">
        <w:rPr>
          <w:rFonts w:ascii="Times New Roman" w:hAnsi="Times New Roman" w:cs="Times New Roman"/>
          <w:b/>
          <w:color w:val="222222"/>
          <w:sz w:val="24"/>
          <w:szCs w:val="24"/>
          <w:shd w:val="clear" w:color="auto" w:fill="FFFFFF"/>
        </w:rPr>
        <w:t xml:space="preserve"> and </w:t>
      </w:r>
      <w:r w:rsidR="008E1EED" w:rsidRPr="00801201">
        <w:rPr>
          <w:rFonts w:ascii="Times New Roman" w:hAnsi="Times New Roman" w:cs="Times New Roman"/>
          <w:b/>
          <w:color w:val="222222"/>
          <w:sz w:val="24"/>
          <w:szCs w:val="24"/>
          <w:shd w:val="clear" w:color="auto" w:fill="FFFFFF"/>
        </w:rPr>
        <w:t>social</w:t>
      </w:r>
      <w:r w:rsidR="009E14F0" w:rsidRPr="00801201">
        <w:rPr>
          <w:rFonts w:ascii="Times New Roman" w:hAnsi="Times New Roman" w:cs="Times New Roman"/>
          <w:b/>
          <w:color w:val="222222"/>
          <w:sz w:val="24"/>
          <w:szCs w:val="24"/>
          <w:shd w:val="clear" w:color="auto" w:fill="FFFFFF"/>
        </w:rPr>
        <w:t xml:space="preserve"> functioning</w:t>
      </w:r>
      <w:r w:rsidRPr="00801201">
        <w:rPr>
          <w:rFonts w:ascii="Times New Roman" w:hAnsi="Times New Roman" w:cs="Times New Roman"/>
          <w:b/>
          <w:color w:val="222222"/>
          <w:sz w:val="24"/>
          <w:szCs w:val="24"/>
          <w:shd w:val="clear" w:color="auto" w:fill="FFFFFF"/>
        </w:rPr>
        <w:t xml:space="preserve"> </w:t>
      </w:r>
    </w:p>
    <w:p w:rsidR="00B12231" w:rsidRPr="006B2130" w:rsidRDefault="008E1EED" w:rsidP="00801201">
      <w:pPr>
        <w:spacing w:line="480" w:lineRule="auto"/>
        <w:ind w:firstLine="720"/>
        <w:rPr>
          <w:rFonts w:ascii="Times New Roman" w:hAnsi="Times New Roman" w:cs="Times New Roman"/>
          <w:color w:val="000000"/>
          <w:sz w:val="24"/>
          <w:szCs w:val="24"/>
          <w:shd w:val="clear" w:color="auto" w:fill="FFFFFF"/>
        </w:rPr>
      </w:pPr>
      <w:r w:rsidRPr="006B2130">
        <w:rPr>
          <w:rFonts w:ascii="Times New Roman" w:hAnsi="Times New Roman" w:cs="Times New Roman"/>
          <w:color w:val="000000"/>
          <w:sz w:val="24"/>
          <w:szCs w:val="24"/>
          <w:shd w:val="clear" w:color="auto" w:fill="FFFFFF"/>
        </w:rPr>
        <w:t>The intervention shall focus on prevention of substance use from early stages or delaying the onset of its use</w:t>
      </w:r>
      <w:r w:rsidR="000F1ACA" w:rsidRPr="006B2130">
        <w:rPr>
          <w:rFonts w:ascii="Times New Roman" w:hAnsi="Times New Roman" w:cs="Times New Roman"/>
          <w:color w:val="000000"/>
          <w:sz w:val="24"/>
          <w:szCs w:val="24"/>
          <w:shd w:val="clear" w:color="auto" w:fill="FFFFFF"/>
        </w:rPr>
        <w:t xml:space="preserve"> to encourage social and personal functioning of the children</w:t>
      </w:r>
      <w:r w:rsidRPr="006B2130">
        <w:rPr>
          <w:rFonts w:ascii="Times New Roman" w:hAnsi="Times New Roman" w:cs="Times New Roman"/>
          <w:color w:val="000000"/>
          <w:sz w:val="24"/>
          <w:szCs w:val="24"/>
          <w:shd w:val="clear" w:color="auto" w:fill="FFFFFF"/>
        </w:rPr>
        <w:t xml:space="preserve">. The intervention shall focus on tobacco, alcohol, and marijuana because they are the most abused substances in the society and the risk they pose to the society. </w:t>
      </w:r>
      <w:r w:rsidR="00F13637" w:rsidRPr="006B2130">
        <w:rPr>
          <w:rFonts w:ascii="Times New Roman" w:hAnsi="Times New Roman" w:cs="Times New Roman"/>
          <w:color w:val="000000"/>
          <w:sz w:val="24"/>
          <w:szCs w:val="24"/>
          <w:shd w:val="clear" w:color="auto" w:fill="FFFFFF"/>
        </w:rPr>
        <w:t xml:space="preserve">The intervention plan shall target junior or middle high school age children </w:t>
      </w:r>
      <w:r w:rsidR="00734619" w:rsidRPr="006B2130">
        <w:rPr>
          <w:rFonts w:ascii="Times New Roman" w:hAnsi="Times New Roman" w:cs="Times New Roman"/>
          <w:color w:val="000000"/>
          <w:sz w:val="24"/>
          <w:szCs w:val="24"/>
          <w:shd w:val="clear" w:color="auto" w:fill="FFFFFF"/>
        </w:rPr>
        <w:t>because experimentation on substance abuse begins from adolescence.</w:t>
      </w:r>
      <w:r w:rsidR="000F1ACA" w:rsidRPr="006B2130">
        <w:rPr>
          <w:rFonts w:ascii="Times New Roman" w:hAnsi="Times New Roman" w:cs="Times New Roman"/>
          <w:color w:val="000000"/>
          <w:sz w:val="24"/>
          <w:szCs w:val="24"/>
          <w:shd w:val="clear" w:color="auto" w:fill="FFFFFF"/>
        </w:rPr>
        <w:t xml:space="preserve"> </w:t>
      </w:r>
    </w:p>
    <w:p w:rsidR="001155E8" w:rsidRPr="00801201" w:rsidRDefault="001155E8" w:rsidP="006B2130">
      <w:pPr>
        <w:spacing w:line="480" w:lineRule="auto"/>
        <w:rPr>
          <w:rFonts w:ascii="Times New Roman" w:hAnsi="Times New Roman" w:cs="Times New Roman"/>
          <w:b/>
          <w:color w:val="000000"/>
          <w:sz w:val="24"/>
          <w:szCs w:val="24"/>
          <w:shd w:val="clear" w:color="auto" w:fill="FFFFFF"/>
        </w:rPr>
      </w:pPr>
      <w:r w:rsidRPr="00801201">
        <w:rPr>
          <w:rFonts w:ascii="Times New Roman" w:hAnsi="Times New Roman" w:cs="Times New Roman"/>
          <w:b/>
          <w:color w:val="000000"/>
          <w:sz w:val="24"/>
          <w:szCs w:val="24"/>
          <w:shd w:val="clear" w:color="auto" w:fill="FFFFFF"/>
        </w:rPr>
        <w:t>Intervention of Children from Different Culture</w:t>
      </w:r>
    </w:p>
    <w:p w:rsidR="00374D00" w:rsidRDefault="00374D00" w:rsidP="00801201">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Sociocultural beliefs tend to shape the perspective on substance use and abuse. Culture has a main role in establishment </w:t>
      </w:r>
      <w:r w:rsidR="00BA278B">
        <w:rPr>
          <w:rFonts w:ascii="Times New Roman" w:hAnsi="Times New Roman" w:cs="Times New Roman"/>
          <w:color w:val="000000"/>
          <w:sz w:val="24"/>
          <w:szCs w:val="24"/>
          <w:shd w:val="clear" w:color="auto" w:fill="FFFFFF"/>
        </w:rPr>
        <w:t>of expectations of people concerning the challenges they face with substance use. For instance, among the ancient Aztecs alcohol use was restricted and was only for ceremonial purposes before they came into contact with white settlers</w:t>
      </w:r>
      <w:r w:rsidR="00884A0E">
        <w:rPr>
          <w:rFonts w:ascii="Times New Roman" w:hAnsi="Times New Roman" w:cs="Times New Roman"/>
          <w:color w:val="000000"/>
          <w:sz w:val="24"/>
          <w:szCs w:val="24"/>
          <w:shd w:val="clear" w:color="auto" w:fill="FFFFFF"/>
        </w:rPr>
        <w:t xml:space="preserve"> (</w:t>
      </w:r>
      <w:proofErr w:type="spellStart"/>
      <w:r w:rsidR="00884A0E">
        <w:rPr>
          <w:rFonts w:ascii="Times New Roman" w:hAnsi="Times New Roman" w:cs="Times New Roman"/>
          <w:color w:val="222222"/>
          <w:sz w:val="24"/>
          <w:szCs w:val="24"/>
          <w:shd w:val="clear" w:color="auto" w:fill="FFFFFF"/>
        </w:rPr>
        <w:t>Botvin</w:t>
      </w:r>
      <w:proofErr w:type="spellEnd"/>
      <w:r w:rsidR="00884A0E" w:rsidRPr="00430EBB">
        <w:rPr>
          <w:rFonts w:ascii="Times New Roman" w:hAnsi="Times New Roman" w:cs="Times New Roman"/>
          <w:color w:val="222222"/>
          <w:sz w:val="24"/>
          <w:szCs w:val="24"/>
          <w:shd w:val="clear" w:color="auto" w:fill="FFFFFF"/>
        </w:rPr>
        <w:t xml:space="preserve"> </w:t>
      </w:r>
      <w:r w:rsidR="00884A0E">
        <w:rPr>
          <w:rFonts w:ascii="Times New Roman" w:hAnsi="Times New Roman" w:cs="Times New Roman"/>
          <w:color w:val="222222"/>
          <w:sz w:val="24"/>
          <w:szCs w:val="24"/>
          <w:shd w:val="clear" w:color="auto" w:fill="FFFFFF"/>
        </w:rPr>
        <w:t xml:space="preserve">et al., </w:t>
      </w:r>
      <w:r w:rsidR="00884A0E" w:rsidRPr="00430EBB">
        <w:rPr>
          <w:rFonts w:ascii="Times New Roman" w:hAnsi="Times New Roman" w:cs="Times New Roman"/>
          <w:color w:val="222222"/>
          <w:sz w:val="24"/>
          <w:szCs w:val="24"/>
          <w:shd w:val="clear" w:color="auto" w:fill="FFFFFF"/>
        </w:rPr>
        <w:t>2018)</w:t>
      </w:r>
      <w:r w:rsidR="00BA278B">
        <w:rPr>
          <w:rFonts w:ascii="Times New Roman" w:hAnsi="Times New Roman" w:cs="Times New Roman"/>
          <w:color w:val="000000"/>
          <w:sz w:val="24"/>
          <w:szCs w:val="24"/>
          <w:shd w:val="clear" w:color="auto" w:fill="FFFFFF"/>
        </w:rPr>
        <w:t xml:space="preserve">. </w:t>
      </w:r>
      <w:r w:rsidR="00430EBB">
        <w:rPr>
          <w:rFonts w:ascii="Times New Roman" w:hAnsi="Times New Roman" w:cs="Times New Roman"/>
          <w:color w:val="000000"/>
          <w:sz w:val="24"/>
          <w:szCs w:val="24"/>
          <w:shd w:val="clear" w:color="auto" w:fill="FFFFFF"/>
        </w:rPr>
        <w:t>Cultural recovery is an essential element of intervention. It involves regaining of a viable age group and gaining a functional society that is committed to recovery and prevention of substance use among children</w:t>
      </w:r>
      <w:r w:rsidR="00884A0E">
        <w:rPr>
          <w:rFonts w:ascii="Times New Roman" w:hAnsi="Times New Roman" w:cs="Times New Roman"/>
          <w:color w:val="000000"/>
          <w:sz w:val="24"/>
          <w:szCs w:val="24"/>
          <w:shd w:val="clear" w:color="auto" w:fill="FFFFFF"/>
        </w:rPr>
        <w:t xml:space="preserve"> </w:t>
      </w:r>
      <w:r w:rsidR="00884A0E">
        <w:rPr>
          <w:color w:val="000000"/>
        </w:rPr>
        <w:t>(</w:t>
      </w:r>
      <w:r w:rsidR="00884A0E">
        <w:rPr>
          <w:color w:val="222222"/>
          <w:shd w:val="clear" w:color="auto" w:fill="FFFFFF"/>
        </w:rPr>
        <w:t xml:space="preserve">Raby et al., </w:t>
      </w:r>
      <w:r w:rsidR="00884A0E" w:rsidRPr="00430EBB">
        <w:rPr>
          <w:rFonts w:ascii="Times New Roman" w:hAnsi="Times New Roman" w:cs="Times New Roman"/>
          <w:color w:val="222222"/>
          <w:sz w:val="24"/>
          <w:szCs w:val="24"/>
          <w:shd w:val="clear" w:color="auto" w:fill="FFFFFF"/>
        </w:rPr>
        <w:t>2015)</w:t>
      </w:r>
      <w:r w:rsidR="00430EBB">
        <w:rPr>
          <w:rFonts w:ascii="Times New Roman" w:hAnsi="Times New Roman" w:cs="Times New Roman"/>
          <w:color w:val="000000"/>
          <w:sz w:val="24"/>
          <w:szCs w:val="24"/>
          <w:shd w:val="clear" w:color="auto" w:fill="FFFFFF"/>
        </w:rPr>
        <w:t>.</w:t>
      </w:r>
    </w:p>
    <w:p w:rsidR="00416549" w:rsidRPr="00801201" w:rsidRDefault="00416549" w:rsidP="006B2130">
      <w:pPr>
        <w:spacing w:line="480" w:lineRule="auto"/>
        <w:rPr>
          <w:rFonts w:ascii="Times New Roman" w:hAnsi="Times New Roman" w:cs="Times New Roman"/>
          <w:b/>
          <w:color w:val="000000"/>
          <w:sz w:val="24"/>
          <w:szCs w:val="24"/>
          <w:shd w:val="clear" w:color="auto" w:fill="FFFFFF"/>
        </w:rPr>
      </w:pPr>
      <w:r w:rsidRPr="00801201">
        <w:rPr>
          <w:rFonts w:ascii="Times New Roman" w:hAnsi="Times New Roman" w:cs="Times New Roman"/>
          <w:b/>
          <w:color w:val="000000"/>
          <w:sz w:val="24"/>
          <w:szCs w:val="24"/>
          <w:shd w:val="clear" w:color="auto" w:fill="FFFFFF"/>
        </w:rPr>
        <w:t xml:space="preserve">Expected Outcomes from the Intervention and </w:t>
      </w:r>
      <w:r w:rsidR="00AC5033" w:rsidRPr="00801201">
        <w:rPr>
          <w:rFonts w:ascii="Times New Roman" w:hAnsi="Times New Roman" w:cs="Times New Roman"/>
          <w:b/>
          <w:color w:val="000000"/>
          <w:sz w:val="24"/>
          <w:szCs w:val="24"/>
          <w:shd w:val="clear" w:color="auto" w:fill="FFFFFF"/>
        </w:rPr>
        <w:t>Methods of Measuring the Outcomes</w:t>
      </w:r>
    </w:p>
    <w:p w:rsidR="00803115" w:rsidRPr="006B2130" w:rsidRDefault="00803115" w:rsidP="00801201">
      <w:pPr>
        <w:spacing w:line="480" w:lineRule="auto"/>
        <w:ind w:firstLine="720"/>
        <w:rPr>
          <w:rFonts w:ascii="Times New Roman" w:hAnsi="Times New Roman" w:cs="Times New Roman"/>
          <w:color w:val="000000"/>
          <w:sz w:val="24"/>
          <w:szCs w:val="24"/>
          <w:shd w:val="clear" w:color="auto" w:fill="FFFFFF"/>
        </w:rPr>
      </w:pPr>
      <w:r w:rsidRPr="006B2130">
        <w:rPr>
          <w:rFonts w:ascii="Times New Roman" w:hAnsi="Times New Roman" w:cs="Times New Roman"/>
          <w:color w:val="000000"/>
          <w:sz w:val="24"/>
          <w:szCs w:val="24"/>
          <w:shd w:val="clear" w:color="auto" w:fill="FFFFFF"/>
        </w:rPr>
        <w:t xml:space="preserve">The review of the effectiveness of the intervention models shall be based on the intervention impacts on substance abuse as highlighted on the BREPP web site. The outcomes shall be measured </w:t>
      </w:r>
      <w:r w:rsidR="006E50AB" w:rsidRPr="006B2130">
        <w:rPr>
          <w:rFonts w:ascii="Times New Roman" w:hAnsi="Times New Roman" w:cs="Times New Roman"/>
          <w:color w:val="000000"/>
          <w:sz w:val="24"/>
          <w:szCs w:val="24"/>
          <w:shd w:val="clear" w:color="auto" w:fill="FFFFFF"/>
        </w:rPr>
        <w:t xml:space="preserve">by measurement of the readiness of the intervention plan dissemination score. </w:t>
      </w:r>
      <w:r w:rsidR="006E50AB" w:rsidRPr="006B2130">
        <w:rPr>
          <w:rFonts w:ascii="Times New Roman" w:hAnsi="Times New Roman" w:cs="Times New Roman"/>
          <w:color w:val="000000"/>
          <w:sz w:val="24"/>
          <w:szCs w:val="24"/>
          <w:shd w:val="clear" w:color="auto" w:fill="FFFFFF"/>
        </w:rPr>
        <w:lastRenderedPageBreak/>
        <w:t xml:space="preserve">The NREPP has comprehensive rating system on the readiness of an intervention plan on the basis of the availability of materials for implementation, </w:t>
      </w:r>
      <w:r w:rsidR="00235C22" w:rsidRPr="006B2130">
        <w:rPr>
          <w:rFonts w:ascii="Times New Roman" w:hAnsi="Times New Roman" w:cs="Times New Roman"/>
          <w:color w:val="000000"/>
          <w:sz w:val="24"/>
          <w:szCs w:val="24"/>
          <w:shd w:val="clear" w:color="auto" w:fill="FFFFFF"/>
        </w:rPr>
        <w:t>training and support resources, as well as procedures for quality assurance. The scores range from0-4 with 4 representing the highest level of readiness for dissemination</w:t>
      </w:r>
      <w:r w:rsidR="00884A0E">
        <w:rPr>
          <w:rFonts w:ascii="Times New Roman" w:hAnsi="Times New Roman" w:cs="Times New Roman"/>
          <w:color w:val="000000"/>
          <w:sz w:val="24"/>
          <w:szCs w:val="24"/>
          <w:shd w:val="clear" w:color="auto" w:fill="FFFFFF"/>
        </w:rPr>
        <w:t xml:space="preserve"> (</w:t>
      </w:r>
      <w:proofErr w:type="spellStart"/>
      <w:r w:rsidR="00884A0E">
        <w:rPr>
          <w:rFonts w:ascii="Times New Roman" w:hAnsi="Times New Roman" w:cs="Times New Roman"/>
          <w:color w:val="222222"/>
          <w:sz w:val="24"/>
          <w:szCs w:val="24"/>
          <w:shd w:val="clear" w:color="auto" w:fill="FFFFFF"/>
        </w:rPr>
        <w:t>Botvin</w:t>
      </w:r>
      <w:proofErr w:type="spellEnd"/>
      <w:r w:rsidR="00884A0E" w:rsidRPr="00430EBB">
        <w:rPr>
          <w:rFonts w:ascii="Times New Roman" w:hAnsi="Times New Roman" w:cs="Times New Roman"/>
          <w:color w:val="222222"/>
          <w:sz w:val="24"/>
          <w:szCs w:val="24"/>
          <w:shd w:val="clear" w:color="auto" w:fill="FFFFFF"/>
        </w:rPr>
        <w:t xml:space="preserve"> </w:t>
      </w:r>
      <w:r w:rsidR="00884A0E">
        <w:rPr>
          <w:rFonts w:ascii="Times New Roman" w:hAnsi="Times New Roman" w:cs="Times New Roman"/>
          <w:color w:val="222222"/>
          <w:sz w:val="24"/>
          <w:szCs w:val="24"/>
          <w:shd w:val="clear" w:color="auto" w:fill="FFFFFF"/>
        </w:rPr>
        <w:t xml:space="preserve">et al., </w:t>
      </w:r>
      <w:r w:rsidR="00884A0E" w:rsidRPr="00430EBB">
        <w:rPr>
          <w:rFonts w:ascii="Times New Roman" w:hAnsi="Times New Roman" w:cs="Times New Roman"/>
          <w:color w:val="222222"/>
          <w:sz w:val="24"/>
          <w:szCs w:val="24"/>
          <w:shd w:val="clear" w:color="auto" w:fill="FFFFFF"/>
        </w:rPr>
        <w:t>2018)</w:t>
      </w:r>
      <w:r w:rsidR="00235C22" w:rsidRPr="006B2130">
        <w:rPr>
          <w:rFonts w:ascii="Times New Roman" w:hAnsi="Times New Roman" w:cs="Times New Roman"/>
          <w:color w:val="000000"/>
          <w:sz w:val="24"/>
          <w:szCs w:val="24"/>
          <w:shd w:val="clear" w:color="auto" w:fill="FFFFFF"/>
        </w:rPr>
        <w:t>.</w:t>
      </w:r>
    </w:p>
    <w:p w:rsidR="00416549" w:rsidRPr="00801201" w:rsidRDefault="00416549" w:rsidP="006B2130">
      <w:pPr>
        <w:spacing w:line="480" w:lineRule="auto"/>
        <w:rPr>
          <w:rFonts w:ascii="Times New Roman" w:hAnsi="Times New Roman" w:cs="Times New Roman"/>
          <w:b/>
          <w:color w:val="000000"/>
          <w:sz w:val="24"/>
          <w:szCs w:val="24"/>
          <w:shd w:val="clear" w:color="auto" w:fill="FFFFFF"/>
        </w:rPr>
      </w:pPr>
      <w:r w:rsidRPr="00801201">
        <w:rPr>
          <w:rFonts w:ascii="Times New Roman" w:hAnsi="Times New Roman" w:cs="Times New Roman"/>
          <w:b/>
          <w:color w:val="000000"/>
          <w:sz w:val="24"/>
          <w:szCs w:val="24"/>
          <w:shd w:val="clear" w:color="auto" w:fill="FFFFFF"/>
        </w:rPr>
        <w:t>Evidence-Based Practices in the Intervention</w:t>
      </w:r>
    </w:p>
    <w:p w:rsidR="000441C6" w:rsidRPr="00801201" w:rsidRDefault="000441C6" w:rsidP="006B2130">
      <w:pPr>
        <w:spacing w:line="480" w:lineRule="auto"/>
        <w:rPr>
          <w:rFonts w:ascii="Times New Roman" w:hAnsi="Times New Roman" w:cs="Times New Roman"/>
          <w:b/>
          <w:i/>
          <w:color w:val="000000"/>
          <w:sz w:val="24"/>
          <w:szCs w:val="24"/>
          <w:shd w:val="clear" w:color="auto" w:fill="FFFFFF"/>
        </w:rPr>
      </w:pPr>
      <w:r w:rsidRPr="00801201">
        <w:rPr>
          <w:rFonts w:ascii="Times New Roman" w:hAnsi="Times New Roman" w:cs="Times New Roman"/>
          <w:b/>
          <w:i/>
          <w:color w:val="000000"/>
          <w:sz w:val="24"/>
          <w:szCs w:val="24"/>
          <w:shd w:val="clear" w:color="auto" w:fill="FFFFFF"/>
        </w:rPr>
        <w:t>School Based Prevention</w:t>
      </w:r>
    </w:p>
    <w:p w:rsidR="001D438E" w:rsidRPr="006B2130" w:rsidRDefault="001D438E" w:rsidP="00801201">
      <w:pPr>
        <w:spacing w:line="480" w:lineRule="auto"/>
        <w:ind w:firstLine="720"/>
        <w:rPr>
          <w:rFonts w:ascii="Times New Roman" w:hAnsi="Times New Roman" w:cs="Times New Roman"/>
          <w:color w:val="000000"/>
          <w:sz w:val="24"/>
          <w:szCs w:val="24"/>
          <w:shd w:val="clear" w:color="auto" w:fill="FFFFFF"/>
        </w:rPr>
      </w:pPr>
      <w:r w:rsidRPr="006B2130">
        <w:rPr>
          <w:rFonts w:ascii="Times New Roman" w:hAnsi="Times New Roman" w:cs="Times New Roman"/>
          <w:color w:val="000000"/>
          <w:sz w:val="24"/>
          <w:szCs w:val="24"/>
          <w:shd w:val="clear" w:color="auto" w:fill="FFFFFF"/>
        </w:rPr>
        <w:t xml:space="preserve">The evidence-based practice is the school-based prevention. Schools are the target for most strategies to establish and test evidence-based practices </w:t>
      </w:r>
      <w:r w:rsidR="00153461" w:rsidRPr="006B2130">
        <w:rPr>
          <w:rFonts w:ascii="Times New Roman" w:hAnsi="Times New Roman" w:cs="Times New Roman"/>
          <w:color w:val="000000"/>
          <w:sz w:val="24"/>
          <w:szCs w:val="24"/>
          <w:shd w:val="clear" w:color="auto" w:fill="FFFFFF"/>
        </w:rPr>
        <w:t>to substance use among children. The intervention that is school-based is effective because they have access to large number of children and adolescents.</w:t>
      </w:r>
      <w:r w:rsidR="00B2134D" w:rsidRPr="006B2130">
        <w:rPr>
          <w:rFonts w:ascii="Times New Roman" w:hAnsi="Times New Roman" w:cs="Times New Roman"/>
          <w:color w:val="000000"/>
          <w:sz w:val="24"/>
          <w:szCs w:val="24"/>
          <w:shd w:val="clear" w:color="auto" w:fill="FFFFFF"/>
        </w:rPr>
        <w:t xml:space="preserve"> Moreover, substance use is viewed as contradictory of the objective of educating the youth for purpose of social and personal functioning. Past approaches were ineffective because they </w:t>
      </w:r>
      <w:r w:rsidR="008B6526" w:rsidRPr="006B2130">
        <w:rPr>
          <w:rFonts w:ascii="Times New Roman" w:hAnsi="Times New Roman" w:cs="Times New Roman"/>
          <w:color w:val="000000"/>
          <w:sz w:val="24"/>
          <w:szCs w:val="24"/>
          <w:shd w:val="clear" w:color="auto" w:fill="FFFFFF"/>
        </w:rPr>
        <w:t xml:space="preserve">inclined towards lecturing the students concerning the long-term health impacts of substance abuse. </w:t>
      </w:r>
      <w:r w:rsidR="00D14B76" w:rsidRPr="006B2130">
        <w:rPr>
          <w:rFonts w:ascii="Times New Roman" w:hAnsi="Times New Roman" w:cs="Times New Roman"/>
          <w:color w:val="000000"/>
          <w:sz w:val="24"/>
          <w:szCs w:val="24"/>
          <w:shd w:val="clear" w:color="auto" w:fill="FFFFFF"/>
        </w:rPr>
        <w:t xml:space="preserve">Contemporary strategies that are more effective have been developed over time and tested. The intervention plans were supported by psychosocial elements that encourage initiation and use of substances at early stages. </w:t>
      </w:r>
      <w:r w:rsidR="002435C3" w:rsidRPr="006B2130">
        <w:rPr>
          <w:rFonts w:ascii="Times New Roman" w:hAnsi="Times New Roman" w:cs="Times New Roman"/>
          <w:color w:val="000000"/>
          <w:sz w:val="24"/>
          <w:szCs w:val="24"/>
          <w:shd w:val="clear" w:color="auto" w:fill="FFFFFF"/>
        </w:rPr>
        <w:t xml:space="preserve">The contemporary methods to school-based prevention of substance abuse can be classified into normative education, training on skills for social resistance, and competence improvement skills. </w:t>
      </w:r>
      <w:r w:rsidR="00B82C7B" w:rsidRPr="006B2130">
        <w:rPr>
          <w:rFonts w:ascii="Times New Roman" w:hAnsi="Times New Roman" w:cs="Times New Roman"/>
          <w:color w:val="000000"/>
          <w:sz w:val="24"/>
          <w:szCs w:val="24"/>
          <w:shd w:val="clear" w:color="auto" w:fill="FFFFFF"/>
        </w:rPr>
        <w:t>One or more approaches could be integrated during a preventive intervention exercise</w:t>
      </w:r>
      <w:r w:rsidR="00884A0E">
        <w:rPr>
          <w:rFonts w:ascii="Times New Roman" w:hAnsi="Times New Roman" w:cs="Times New Roman"/>
          <w:color w:val="000000"/>
          <w:sz w:val="24"/>
          <w:szCs w:val="24"/>
          <w:shd w:val="clear" w:color="auto" w:fill="FFFFFF"/>
        </w:rPr>
        <w:t xml:space="preserve"> (</w:t>
      </w:r>
      <w:r w:rsidR="00884A0E">
        <w:rPr>
          <w:rFonts w:ascii="Times New Roman" w:hAnsi="Times New Roman" w:cs="Times New Roman"/>
          <w:color w:val="222222"/>
          <w:sz w:val="24"/>
          <w:szCs w:val="24"/>
          <w:shd w:val="clear" w:color="auto" w:fill="FFFFFF"/>
        </w:rPr>
        <w:t>Patel et al., 2016)</w:t>
      </w:r>
      <w:r w:rsidR="00B82C7B" w:rsidRPr="006B2130">
        <w:rPr>
          <w:rFonts w:ascii="Times New Roman" w:hAnsi="Times New Roman" w:cs="Times New Roman"/>
          <w:color w:val="000000"/>
          <w:sz w:val="24"/>
          <w:szCs w:val="24"/>
          <w:shd w:val="clear" w:color="auto" w:fill="FFFFFF"/>
        </w:rPr>
        <w:t>.</w:t>
      </w:r>
    </w:p>
    <w:p w:rsidR="00AC5033" w:rsidRPr="00801201" w:rsidRDefault="00AC5033" w:rsidP="006B2130">
      <w:pPr>
        <w:spacing w:line="480" w:lineRule="auto"/>
        <w:rPr>
          <w:rFonts w:ascii="Times New Roman" w:hAnsi="Times New Roman" w:cs="Times New Roman"/>
          <w:b/>
          <w:color w:val="000000"/>
          <w:sz w:val="24"/>
          <w:szCs w:val="24"/>
          <w:shd w:val="clear" w:color="auto" w:fill="FFFFFF"/>
        </w:rPr>
      </w:pPr>
      <w:r w:rsidRPr="00801201">
        <w:rPr>
          <w:rFonts w:ascii="Times New Roman" w:hAnsi="Times New Roman" w:cs="Times New Roman"/>
          <w:b/>
          <w:color w:val="000000"/>
          <w:sz w:val="24"/>
          <w:szCs w:val="24"/>
          <w:shd w:val="clear" w:color="auto" w:fill="FFFFFF"/>
        </w:rPr>
        <w:t>How Will the Intervention consider Risk and Resiliency factors</w:t>
      </w:r>
      <w:r w:rsidR="00C1520E" w:rsidRPr="00801201">
        <w:rPr>
          <w:rFonts w:ascii="Times New Roman" w:hAnsi="Times New Roman" w:cs="Times New Roman"/>
          <w:b/>
          <w:color w:val="000000"/>
          <w:sz w:val="24"/>
          <w:szCs w:val="24"/>
          <w:shd w:val="clear" w:color="auto" w:fill="FFFFFF"/>
        </w:rPr>
        <w:t xml:space="preserve"> and </w:t>
      </w:r>
      <w:proofErr w:type="gramStart"/>
      <w:r w:rsidR="00C1520E" w:rsidRPr="00801201">
        <w:rPr>
          <w:rFonts w:ascii="Times New Roman" w:hAnsi="Times New Roman" w:cs="Times New Roman"/>
          <w:b/>
          <w:color w:val="000000"/>
          <w:sz w:val="24"/>
          <w:szCs w:val="24"/>
          <w:shd w:val="clear" w:color="auto" w:fill="FFFFFF"/>
        </w:rPr>
        <w:t>Reduce</w:t>
      </w:r>
      <w:proofErr w:type="gramEnd"/>
      <w:r w:rsidR="00C1520E" w:rsidRPr="00801201">
        <w:rPr>
          <w:rFonts w:ascii="Times New Roman" w:hAnsi="Times New Roman" w:cs="Times New Roman"/>
          <w:b/>
          <w:color w:val="000000"/>
          <w:sz w:val="24"/>
          <w:szCs w:val="24"/>
          <w:shd w:val="clear" w:color="auto" w:fill="FFFFFF"/>
        </w:rPr>
        <w:t xml:space="preserve"> them</w:t>
      </w:r>
      <w:r w:rsidRPr="00801201">
        <w:rPr>
          <w:rFonts w:ascii="Times New Roman" w:hAnsi="Times New Roman" w:cs="Times New Roman"/>
          <w:b/>
          <w:color w:val="000000"/>
          <w:sz w:val="24"/>
          <w:szCs w:val="24"/>
          <w:shd w:val="clear" w:color="auto" w:fill="FFFFFF"/>
        </w:rPr>
        <w:t xml:space="preserve"> for the Specific Group</w:t>
      </w:r>
    </w:p>
    <w:p w:rsidR="00B82C7B" w:rsidRPr="00801201" w:rsidRDefault="00B82C7B" w:rsidP="006B2130">
      <w:pPr>
        <w:spacing w:line="480" w:lineRule="auto"/>
        <w:rPr>
          <w:rFonts w:ascii="Times New Roman" w:hAnsi="Times New Roman" w:cs="Times New Roman"/>
          <w:b/>
          <w:i/>
          <w:color w:val="000000"/>
          <w:sz w:val="24"/>
          <w:szCs w:val="24"/>
          <w:shd w:val="clear" w:color="auto" w:fill="FFFFFF"/>
        </w:rPr>
      </w:pPr>
      <w:r w:rsidRPr="00801201">
        <w:rPr>
          <w:rFonts w:ascii="Times New Roman" w:hAnsi="Times New Roman" w:cs="Times New Roman"/>
          <w:b/>
          <w:i/>
          <w:color w:val="000000"/>
          <w:sz w:val="24"/>
          <w:szCs w:val="24"/>
          <w:shd w:val="clear" w:color="auto" w:fill="FFFFFF"/>
        </w:rPr>
        <w:t>Social Resistance Skills</w:t>
      </w:r>
    </w:p>
    <w:p w:rsidR="00B82C7B" w:rsidRPr="006B2130" w:rsidRDefault="00B82C7B" w:rsidP="00801201">
      <w:pPr>
        <w:spacing w:line="480" w:lineRule="auto"/>
        <w:ind w:firstLine="720"/>
        <w:rPr>
          <w:rFonts w:ascii="Times New Roman" w:hAnsi="Times New Roman" w:cs="Times New Roman"/>
          <w:color w:val="000000"/>
          <w:sz w:val="24"/>
          <w:szCs w:val="24"/>
          <w:shd w:val="clear" w:color="auto" w:fill="FFFFFF"/>
        </w:rPr>
      </w:pPr>
      <w:r w:rsidRPr="006B2130">
        <w:rPr>
          <w:rFonts w:ascii="Times New Roman" w:hAnsi="Times New Roman" w:cs="Times New Roman"/>
          <w:color w:val="000000"/>
          <w:sz w:val="24"/>
          <w:szCs w:val="24"/>
          <w:shd w:val="clear" w:color="auto" w:fill="FFFFFF"/>
        </w:rPr>
        <w:lastRenderedPageBreak/>
        <w:t xml:space="preserve">The intervention is structured to raise the awareness of adolescents of the various </w:t>
      </w:r>
      <w:r w:rsidR="00BA4343" w:rsidRPr="006B2130">
        <w:rPr>
          <w:rFonts w:ascii="Times New Roman" w:hAnsi="Times New Roman" w:cs="Times New Roman"/>
          <w:color w:val="000000"/>
          <w:sz w:val="24"/>
          <w:szCs w:val="24"/>
          <w:shd w:val="clear" w:color="auto" w:fill="FFFFFF"/>
        </w:rPr>
        <w:t>social factors that lead to substance use and imparting the capacity to resist pressure from the media and peers to use substances. The training raises awareness on how they can recognize situations that cause peer pressure to use drugs.</w:t>
      </w:r>
    </w:p>
    <w:p w:rsidR="00BA4343" w:rsidRPr="00801201" w:rsidRDefault="00BA4343" w:rsidP="006B2130">
      <w:pPr>
        <w:spacing w:line="480" w:lineRule="auto"/>
        <w:rPr>
          <w:rFonts w:ascii="Times New Roman" w:hAnsi="Times New Roman" w:cs="Times New Roman"/>
          <w:b/>
          <w:i/>
          <w:color w:val="000000"/>
          <w:sz w:val="24"/>
          <w:szCs w:val="24"/>
          <w:shd w:val="clear" w:color="auto" w:fill="FFFFFF"/>
        </w:rPr>
      </w:pPr>
      <w:r w:rsidRPr="00801201">
        <w:rPr>
          <w:rFonts w:ascii="Times New Roman" w:hAnsi="Times New Roman" w:cs="Times New Roman"/>
          <w:b/>
          <w:i/>
          <w:color w:val="000000"/>
          <w:sz w:val="24"/>
          <w:szCs w:val="24"/>
          <w:shd w:val="clear" w:color="auto" w:fill="FFFFFF"/>
        </w:rPr>
        <w:t>Normative Education</w:t>
      </w:r>
    </w:p>
    <w:p w:rsidR="00BA4343" w:rsidRPr="006B2130" w:rsidRDefault="00771DA1" w:rsidP="00801201">
      <w:pPr>
        <w:spacing w:line="480" w:lineRule="auto"/>
        <w:ind w:firstLine="720"/>
        <w:rPr>
          <w:rFonts w:ascii="Times New Roman" w:hAnsi="Times New Roman" w:cs="Times New Roman"/>
          <w:color w:val="000000"/>
          <w:sz w:val="24"/>
          <w:szCs w:val="24"/>
          <w:shd w:val="clear" w:color="auto" w:fill="FFFFFF"/>
        </w:rPr>
      </w:pPr>
      <w:r w:rsidRPr="006B2130">
        <w:rPr>
          <w:rFonts w:ascii="Times New Roman" w:hAnsi="Times New Roman" w:cs="Times New Roman"/>
          <w:color w:val="000000"/>
          <w:sz w:val="24"/>
          <w:szCs w:val="24"/>
          <w:shd w:val="clear" w:color="auto" w:fill="FFFFFF"/>
        </w:rPr>
        <w:t xml:space="preserve">The approach covers content and activities that result to elimination of inaccurate ideas on the high prevalence of substances. Most children and adolescents overestimate the statistics on drugs and substance abuse </w:t>
      </w:r>
      <w:r w:rsidR="0063415F" w:rsidRPr="006B2130">
        <w:rPr>
          <w:rFonts w:ascii="Times New Roman" w:hAnsi="Times New Roman" w:cs="Times New Roman"/>
          <w:color w:val="000000"/>
          <w:sz w:val="24"/>
          <w:szCs w:val="24"/>
          <w:shd w:val="clear" w:color="auto" w:fill="FFFFFF"/>
        </w:rPr>
        <w:t xml:space="preserve">which paints substance use as normative behavior. Informing the adolescents on the actual statistics, which are in most cases lower than the </w:t>
      </w:r>
      <w:r w:rsidR="004A0072" w:rsidRPr="006B2130">
        <w:rPr>
          <w:rFonts w:ascii="Times New Roman" w:hAnsi="Times New Roman" w:cs="Times New Roman"/>
          <w:color w:val="000000"/>
          <w:sz w:val="24"/>
          <w:szCs w:val="24"/>
          <w:shd w:val="clear" w:color="auto" w:fill="FFFFFF"/>
        </w:rPr>
        <w:t>rates perceived on drugs use could reduce the social acceptance of use of drugs</w:t>
      </w:r>
      <w:r w:rsidR="00884A0E">
        <w:rPr>
          <w:rFonts w:ascii="Times New Roman" w:hAnsi="Times New Roman" w:cs="Times New Roman"/>
          <w:color w:val="000000"/>
          <w:sz w:val="24"/>
          <w:szCs w:val="24"/>
          <w:shd w:val="clear" w:color="auto" w:fill="FFFFFF"/>
        </w:rPr>
        <w:t xml:space="preserve"> (</w:t>
      </w:r>
      <w:r w:rsidR="00884A0E">
        <w:rPr>
          <w:rFonts w:ascii="Times New Roman" w:hAnsi="Times New Roman" w:cs="Times New Roman"/>
          <w:color w:val="222222"/>
          <w:sz w:val="24"/>
          <w:szCs w:val="24"/>
          <w:shd w:val="clear" w:color="auto" w:fill="FFFFFF"/>
        </w:rPr>
        <w:t>Patel et al., 2016)</w:t>
      </w:r>
      <w:r w:rsidR="004A0072" w:rsidRPr="006B2130">
        <w:rPr>
          <w:rFonts w:ascii="Times New Roman" w:hAnsi="Times New Roman" w:cs="Times New Roman"/>
          <w:color w:val="000000"/>
          <w:sz w:val="24"/>
          <w:szCs w:val="24"/>
          <w:shd w:val="clear" w:color="auto" w:fill="FFFFFF"/>
        </w:rPr>
        <w:t>.</w:t>
      </w:r>
    </w:p>
    <w:p w:rsidR="004A0072" w:rsidRPr="00801201" w:rsidRDefault="004A0072" w:rsidP="006B2130">
      <w:pPr>
        <w:spacing w:line="480" w:lineRule="auto"/>
        <w:rPr>
          <w:rFonts w:ascii="Times New Roman" w:hAnsi="Times New Roman" w:cs="Times New Roman"/>
          <w:i/>
          <w:color w:val="000000"/>
          <w:sz w:val="24"/>
          <w:szCs w:val="24"/>
          <w:shd w:val="clear" w:color="auto" w:fill="FFFFFF"/>
        </w:rPr>
      </w:pPr>
      <w:r w:rsidRPr="00801201">
        <w:rPr>
          <w:rFonts w:ascii="Times New Roman" w:hAnsi="Times New Roman" w:cs="Times New Roman"/>
          <w:i/>
          <w:color w:val="000000"/>
          <w:sz w:val="24"/>
          <w:szCs w:val="24"/>
          <w:shd w:val="clear" w:color="auto" w:fill="FFFFFF"/>
        </w:rPr>
        <w:t>Competence Enhancement</w:t>
      </w:r>
    </w:p>
    <w:p w:rsidR="00430EBB" w:rsidRDefault="00801201" w:rsidP="00801201">
      <w:pPr>
        <w:pStyle w:val="p"/>
        <w:shd w:val="clear" w:color="auto" w:fill="FFFFFF"/>
        <w:spacing w:before="166" w:beforeAutospacing="0" w:after="166" w:afterAutospacing="0" w:line="480" w:lineRule="auto"/>
        <w:ind w:firstLine="720"/>
        <w:rPr>
          <w:color w:val="000000"/>
        </w:rPr>
      </w:pPr>
      <w:r>
        <w:rPr>
          <w:color w:val="000000"/>
        </w:rPr>
        <w:t>The program</w:t>
      </w:r>
      <w:r w:rsidR="004A0072" w:rsidRPr="006B2130">
        <w:rPr>
          <w:color w:val="000000"/>
        </w:rPr>
        <w:t xml:space="preserve"> identif</w:t>
      </w:r>
      <w:r>
        <w:rPr>
          <w:color w:val="000000"/>
        </w:rPr>
        <w:t>ies</w:t>
      </w:r>
      <w:r w:rsidR="004A0072" w:rsidRPr="006B2130">
        <w:rPr>
          <w:color w:val="000000"/>
        </w:rPr>
        <w:t xml:space="preserve"> that the processes of social learning are significant in development of use of drugs among children aged 6-12. </w:t>
      </w:r>
      <w:r w:rsidR="006B2130" w:rsidRPr="006B2130">
        <w:rPr>
          <w:color w:val="000000"/>
        </w:rPr>
        <w:t>They also identify that people who have poor social and personal skills tend to be more susceptible to pressure that leads to substance use</w:t>
      </w:r>
      <w:r w:rsidR="00884A0E">
        <w:rPr>
          <w:color w:val="000000"/>
        </w:rPr>
        <w:t xml:space="preserve"> (</w:t>
      </w:r>
      <w:r w:rsidR="00884A0E">
        <w:rPr>
          <w:color w:val="222222"/>
          <w:shd w:val="clear" w:color="auto" w:fill="FFFFFF"/>
        </w:rPr>
        <w:t xml:space="preserve">Raby et al., </w:t>
      </w:r>
      <w:r w:rsidR="00884A0E" w:rsidRPr="00430EBB">
        <w:rPr>
          <w:color w:val="222222"/>
          <w:shd w:val="clear" w:color="auto" w:fill="FFFFFF"/>
        </w:rPr>
        <w:t>2015)</w:t>
      </w:r>
      <w:r w:rsidR="006B2130" w:rsidRPr="006B2130">
        <w:rPr>
          <w:color w:val="000000"/>
        </w:rPr>
        <w:t>.</w:t>
      </w:r>
    </w:p>
    <w:p w:rsidR="0046507D" w:rsidRDefault="0046507D" w:rsidP="00801201">
      <w:pPr>
        <w:pStyle w:val="p"/>
        <w:shd w:val="clear" w:color="auto" w:fill="FFFFFF"/>
        <w:spacing w:before="166" w:beforeAutospacing="0" w:after="166" w:afterAutospacing="0" w:line="480" w:lineRule="auto"/>
        <w:ind w:firstLine="720"/>
        <w:rPr>
          <w:color w:val="000000"/>
        </w:rPr>
      </w:pPr>
      <w:bookmarkStart w:id="0" w:name="_GoBack"/>
      <w:bookmarkEnd w:id="0"/>
      <w:r>
        <w:rPr>
          <w:color w:val="000000"/>
        </w:rPr>
        <w:t xml:space="preserve">In summary, </w:t>
      </w:r>
      <w:r w:rsidRPr="006B2130">
        <w:rPr>
          <w:color w:val="000000"/>
          <w:shd w:val="clear" w:color="auto" w:fill="FFFFFF"/>
        </w:rPr>
        <w:t>the evidence-based practice is the school-based prevention. Schools are the target for most strategies to establish and test evidence-based practices to substance use among children. The intervention that is school-based is effective because they have access to large number of children and adolescents.</w:t>
      </w:r>
    </w:p>
    <w:p w:rsidR="00430EBB" w:rsidRDefault="00430EBB">
      <w:pPr>
        <w:rPr>
          <w:rFonts w:ascii="Times New Roman" w:eastAsia="Times New Roman" w:hAnsi="Times New Roman" w:cs="Times New Roman"/>
          <w:color w:val="000000"/>
          <w:sz w:val="24"/>
          <w:szCs w:val="24"/>
        </w:rPr>
      </w:pPr>
      <w:r>
        <w:rPr>
          <w:color w:val="000000"/>
        </w:rPr>
        <w:br w:type="page"/>
      </w:r>
    </w:p>
    <w:p w:rsidR="004A0072" w:rsidRDefault="00430EBB" w:rsidP="00430EBB">
      <w:pPr>
        <w:pStyle w:val="p"/>
        <w:shd w:val="clear" w:color="auto" w:fill="FFFFFF"/>
        <w:spacing w:before="166" w:beforeAutospacing="0" w:after="166" w:afterAutospacing="0" w:line="480" w:lineRule="auto"/>
        <w:jc w:val="center"/>
        <w:rPr>
          <w:color w:val="000000"/>
        </w:rPr>
      </w:pPr>
      <w:r>
        <w:rPr>
          <w:color w:val="000000"/>
        </w:rPr>
        <w:lastRenderedPageBreak/>
        <w:t>References</w:t>
      </w:r>
    </w:p>
    <w:p w:rsidR="00430EBB" w:rsidRPr="00430EBB" w:rsidRDefault="00430EBB" w:rsidP="00430EBB">
      <w:pPr>
        <w:pStyle w:val="p"/>
        <w:shd w:val="clear" w:color="auto" w:fill="FFFFFF"/>
        <w:spacing w:before="166" w:beforeAutospacing="0" w:after="166" w:afterAutospacing="0" w:line="480" w:lineRule="auto"/>
        <w:ind w:left="720" w:hanging="720"/>
        <w:rPr>
          <w:color w:val="222222"/>
          <w:shd w:val="clear" w:color="auto" w:fill="FFFFFF"/>
        </w:rPr>
      </w:pPr>
      <w:r w:rsidRPr="00430EBB">
        <w:rPr>
          <w:color w:val="222222"/>
          <w:shd w:val="clear" w:color="auto" w:fill="FFFFFF"/>
        </w:rPr>
        <w:t xml:space="preserve">Patel, V., Chisholm, D., Parikh, R., </w:t>
      </w:r>
      <w:proofErr w:type="spellStart"/>
      <w:r w:rsidRPr="00430EBB">
        <w:rPr>
          <w:color w:val="222222"/>
          <w:shd w:val="clear" w:color="auto" w:fill="FFFFFF"/>
        </w:rPr>
        <w:t>Charlson</w:t>
      </w:r>
      <w:proofErr w:type="spellEnd"/>
      <w:r w:rsidRPr="00430EBB">
        <w:rPr>
          <w:color w:val="222222"/>
          <w:shd w:val="clear" w:color="auto" w:fill="FFFFFF"/>
        </w:rPr>
        <w:t xml:space="preserve">, F. J., </w:t>
      </w:r>
      <w:proofErr w:type="spellStart"/>
      <w:r w:rsidRPr="00430EBB">
        <w:rPr>
          <w:color w:val="222222"/>
          <w:shd w:val="clear" w:color="auto" w:fill="FFFFFF"/>
        </w:rPr>
        <w:t>Degenhardt</w:t>
      </w:r>
      <w:proofErr w:type="spellEnd"/>
      <w:r w:rsidRPr="00430EBB">
        <w:rPr>
          <w:color w:val="222222"/>
          <w:shd w:val="clear" w:color="auto" w:fill="FFFFFF"/>
        </w:rPr>
        <w:t xml:space="preserve">, L., </w:t>
      </w:r>
      <w:proofErr w:type="spellStart"/>
      <w:r w:rsidRPr="00430EBB">
        <w:rPr>
          <w:color w:val="222222"/>
          <w:shd w:val="clear" w:color="auto" w:fill="FFFFFF"/>
        </w:rPr>
        <w:t>Dua</w:t>
      </w:r>
      <w:proofErr w:type="spellEnd"/>
      <w:r w:rsidRPr="00430EBB">
        <w:rPr>
          <w:color w:val="222222"/>
          <w:shd w:val="clear" w:color="auto" w:fill="FFFFFF"/>
        </w:rPr>
        <w:t>, T</w:t>
      </w:r>
      <w:proofErr w:type="gramStart"/>
      <w:r w:rsidRPr="00430EBB">
        <w:rPr>
          <w:color w:val="222222"/>
          <w:shd w:val="clear" w:color="auto" w:fill="FFFFFF"/>
        </w:rPr>
        <w:t>., ...</w:t>
      </w:r>
      <w:proofErr w:type="gramEnd"/>
      <w:r w:rsidRPr="00430EBB">
        <w:rPr>
          <w:color w:val="222222"/>
          <w:shd w:val="clear" w:color="auto" w:fill="FFFFFF"/>
        </w:rPr>
        <w:t xml:space="preserve"> &amp; Lund, C. (2016). Addressing the burden of mental, neurological, and substance use disorders: key messages from Disease Control Priorities. </w:t>
      </w:r>
      <w:r w:rsidRPr="00430EBB">
        <w:rPr>
          <w:i/>
          <w:iCs/>
          <w:color w:val="222222"/>
          <w:shd w:val="clear" w:color="auto" w:fill="FFFFFF"/>
        </w:rPr>
        <w:t>The Lancet</w:t>
      </w:r>
      <w:r w:rsidRPr="00430EBB">
        <w:rPr>
          <w:color w:val="222222"/>
          <w:shd w:val="clear" w:color="auto" w:fill="FFFFFF"/>
        </w:rPr>
        <w:t>, </w:t>
      </w:r>
      <w:r w:rsidRPr="00430EBB">
        <w:rPr>
          <w:i/>
          <w:iCs/>
          <w:color w:val="222222"/>
          <w:shd w:val="clear" w:color="auto" w:fill="FFFFFF"/>
        </w:rPr>
        <w:t>387</w:t>
      </w:r>
      <w:r w:rsidRPr="00430EBB">
        <w:rPr>
          <w:color w:val="222222"/>
          <w:shd w:val="clear" w:color="auto" w:fill="FFFFFF"/>
        </w:rPr>
        <w:t>(10028), 1672-1685.</w:t>
      </w:r>
    </w:p>
    <w:p w:rsidR="00430EBB" w:rsidRPr="00430EBB" w:rsidRDefault="00430EBB" w:rsidP="00430EBB">
      <w:pPr>
        <w:pStyle w:val="p"/>
        <w:shd w:val="clear" w:color="auto" w:fill="FFFFFF"/>
        <w:spacing w:before="166" w:beforeAutospacing="0" w:after="166" w:afterAutospacing="0" w:line="480" w:lineRule="auto"/>
        <w:ind w:left="720" w:hanging="720"/>
        <w:rPr>
          <w:color w:val="222222"/>
          <w:shd w:val="clear" w:color="auto" w:fill="FFFFFF"/>
        </w:rPr>
      </w:pPr>
      <w:proofErr w:type="spellStart"/>
      <w:r w:rsidRPr="00430EBB">
        <w:rPr>
          <w:color w:val="222222"/>
          <w:shd w:val="clear" w:color="auto" w:fill="FFFFFF"/>
        </w:rPr>
        <w:t>Botvin</w:t>
      </w:r>
      <w:proofErr w:type="spellEnd"/>
      <w:r w:rsidRPr="00430EBB">
        <w:rPr>
          <w:color w:val="222222"/>
          <w:shd w:val="clear" w:color="auto" w:fill="FFFFFF"/>
        </w:rPr>
        <w:t xml:space="preserve">, G. J., Griffin, K. W., </w:t>
      </w:r>
      <w:proofErr w:type="spellStart"/>
      <w:r w:rsidRPr="00430EBB">
        <w:rPr>
          <w:color w:val="222222"/>
          <w:shd w:val="clear" w:color="auto" w:fill="FFFFFF"/>
        </w:rPr>
        <w:t>Botvin</w:t>
      </w:r>
      <w:proofErr w:type="spellEnd"/>
      <w:r w:rsidRPr="00430EBB">
        <w:rPr>
          <w:color w:val="222222"/>
          <w:shd w:val="clear" w:color="auto" w:fill="FFFFFF"/>
        </w:rPr>
        <w:t>, C., Murphy, M., &amp; Acevedo, B. (2018). Increasing Implementation Fidelity for School-Based Drug Abuse Prevention: Effectiveness of Enhanced Training and Technical Assistance. </w:t>
      </w:r>
      <w:r w:rsidRPr="00430EBB">
        <w:rPr>
          <w:i/>
          <w:iCs/>
          <w:color w:val="222222"/>
          <w:shd w:val="clear" w:color="auto" w:fill="FFFFFF"/>
        </w:rPr>
        <w:t>Journal of the Society for Social Work and Research</w:t>
      </w:r>
      <w:r w:rsidRPr="00430EBB">
        <w:rPr>
          <w:color w:val="222222"/>
          <w:shd w:val="clear" w:color="auto" w:fill="FFFFFF"/>
        </w:rPr>
        <w:t>, </w:t>
      </w:r>
      <w:r w:rsidRPr="00430EBB">
        <w:rPr>
          <w:i/>
          <w:iCs/>
          <w:color w:val="222222"/>
          <w:shd w:val="clear" w:color="auto" w:fill="FFFFFF"/>
        </w:rPr>
        <w:t>9</w:t>
      </w:r>
      <w:r w:rsidRPr="00430EBB">
        <w:rPr>
          <w:color w:val="222222"/>
          <w:shd w:val="clear" w:color="auto" w:fill="FFFFFF"/>
        </w:rPr>
        <w:t>(4), 000-000.</w:t>
      </w:r>
    </w:p>
    <w:p w:rsidR="00430EBB" w:rsidRPr="00430EBB" w:rsidRDefault="00430EBB" w:rsidP="00430EBB">
      <w:pPr>
        <w:pStyle w:val="p"/>
        <w:shd w:val="clear" w:color="auto" w:fill="FFFFFF"/>
        <w:spacing w:before="166" w:beforeAutospacing="0" w:after="166" w:afterAutospacing="0" w:line="480" w:lineRule="auto"/>
        <w:ind w:left="720" w:hanging="720"/>
        <w:rPr>
          <w:color w:val="000000"/>
        </w:rPr>
      </w:pPr>
      <w:r w:rsidRPr="00430EBB">
        <w:rPr>
          <w:color w:val="222222"/>
          <w:shd w:val="clear" w:color="auto" w:fill="FFFFFF"/>
        </w:rPr>
        <w:t xml:space="preserve">Raby, W. N., Dylan, B., Glass, A., </w:t>
      </w:r>
      <w:proofErr w:type="spellStart"/>
      <w:r w:rsidRPr="00430EBB">
        <w:rPr>
          <w:color w:val="222222"/>
          <w:shd w:val="clear" w:color="auto" w:fill="FFFFFF"/>
        </w:rPr>
        <w:t>Pavlikova</w:t>
      </w:r>
      <w:proofErr w:type="spellEnd"/>
      <w:r w:rsidRPr="00430EBB">
        <w:rPr>
          <w:color w:val="222222"/>
          <w:shd w:val="clear" w:color="auto" w:fill="FFFFFF"/>
        </w:rPr>
        <w:t xml:space="preserve">, M., </w:t>
      </w:r>
      <w:proofErr w:type="spellStart"/>
      <w:r w:rsidRPr="00430EBB">
        <w:rPr>
          <w:color w:val="222222"/>
          <w:shd w:val="clear" w:color="auto" w:fill="FFFFFF"/>
        </w:rPr>
        <w:t>Kleber</w:t>
      </w:r>
      <w:proofErr w:type="spellEnd"/>
      <w:r w:rsidRPr="00430EBB">
        <w:rPr>
          <w:color w:val="222222"/>
          <w:shd w:val="clear" w:color="auto" w:fill="FFFFFF"/>
        </w:rPr>
        <w:t xml:space="preserve">, H. D., </w:t>
      </w:r>
      <w:proofErr w:type="spellStart"/>
      <w:r w:rsidRPr="00430EBB">
        <w:rPr>
          <w:color w:val="222222"/>
          <w:shd w:val="clear" w:color="auto" w:fill="FFFFFF"/>
        </w:rPr>
        <w:t>Rafat</w:t>
      </w:r>
      <w:proofErr w:type="spellEnd"/>
      <w:r w:rsidRPr="00430EBB">
        <w:rPr>
          <w:color w:val="222222"/>
          <w:shd w:val="clear" w:color="auto" w:fill="FFFFFF"/>
        </w:rPr>
        <w:t>, B</w:t>
      </w:r>
      <w:proofErr w:type="gramStart"/>
      <w:r w:rsidRPr="00430EBB">
        <w:rPr>
          <w:color w:val="222222"/>
          <w:shd w:val="clear" w:color="auto" w:fill="FFFFFF"/>
        </w:rPr>
        <w:t>., ...</w:t>
      </w:r>
      <w:proofErr w:type="gramEnd"/>
      <w:r w:rsidRPr="00430EBB">
        <w:rPr>
          <w:color w:val="222222"/>
          <w:shd w:val="clear" w:color="auto" w:fill="FFFFFF"/>
        </w:rPr>
        <w:t xml:space="preserve"> &amp; Medina-Mora, M. E. (2015). 10. Absence of stress dysregulation predicts cocaine and mood outcomes in a study of mirtazapine for depressed cocaine-dependent patients.</w:t>
      </w:r>
    </w:p>
    <w:p w:rsidR="000441C6" w:rsidRPr="006B2130" w:rsidRDefault="000441C6" w:rsidP="006B2130">
      <w:pPr>
        <w:spacing w:line="480" w:lineRule="auto"/>
        <w:rPr>
          <w:rFonts w:ascii="Times New Roman" w:hAnsi="Times New Roman" w:cs="Times New Roman"/>
          <w:color w:val="000000"/>
          <w:sz w:val="24"/>
          <w:szCs w:val="24"/>
          <w:shd w:val="clear" w:color="auto" w:fill="FFFFFF"/>
        </w:rPr>
      </w:pPr>
    </w:p>
    <w:p w:rsidR="00AC5033" w:rsidRPr="006B2130" w:rsidRDefault="00AC5033" w:rsidP="006B2130">
      <w:pPr>
        <w:spacing w:line="480" w:lineRule="auto"/>
        <w:rPr>
          <w:rFonts w:ascii="Times New Roman" w:hAnsi="Times New Roman" w:cs="Times New Roman"/>
          <w:color w:val="000000"/>
          <w:sz w:val="24"/>
          <w:szCs w:val="24"/>
          <w:shd w:val="clear" w:color="auto" w:fill="FFFFFF"/>
        </w:rPr>
      </w:pPr>
    </w:p>
    <w:p w:rsidR="00416549" w:rsidRPr="006B2130" w:rsidRDefault="00416549" w:rsidP="006B2130">
      <w:pPr>
        <w:spacing w:line="480" w:lineRule="auto"/>
        <w:rPr>
          <w:rFonts w:ascii="Times New Roman" w:hAnsi="Times New Roman" w:cs="Times New Roman"/>
          <w:sz w:val="24"/>
          <w:szCs w:val="24"/>
        </w:rPr>
      </w:pPr>
    </w:p>
    <w:p w:rsidR="006E6688" w:rsidRPr="006B2130" w:rsidRDefault="006E6688" w:rsidP="006B2130">
      <w:pPr>
        <w:spacing w:line="480" w:lineRule="auto"/>
        <w:jc w:val="center"/>
        <w:rPr>
          <w:rFonts w:ascii="Times New Roman" w:hAnsi="Times New Roman" w:cs="Times New Roman"/>
          <w:sz w:val="24"/>
          <w:szCs w:val="24"/>
        </w:rPr>
      </w:pPr>
    </w:p>
    <w:sectPr w:rsidR="006E6688" w:rsidRPr="006B2130" w:rsidSect="006E668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FB6" w:rsidRDefault="00F23FB6" w:rsidP="006E6688">
      <w:pPr>
        <w:spacing w:after="0" w:line="240" w:lineRule="auto"/>
      </w:pPr>
      <w:r>
        <w:separator/>
      </w:r>
    </w:p>
  </w:endnote>
  <w:endnote w:type="continuationSeparator" w:id="0">
    <w:p w:rsidR="00F23FB6" w:rsidRDefault="00F23FB6" w:rsidP="006E6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385E" w:rsidRDefault="008938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385E" w:rsidRDefault="0089385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385E" w:rsidRDefault="008938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FB6" w:rsidRDefault="00F23FB6" w:rsidP="006E6688">
      <w:pPr>
        <w:spacing w:after="0" w:line="240" w:lineRule="auto"/>
      </w:pPr>
      <w:r>
        <w:separator/>
      </w:r>
    </w:p>
  </w:footnote>
  <w:footnote w:type="continuationSeparator" w:id="0">
    <w:p w:rsidR="00F23FB6" w:rsidRDefault="00F23FB6" w:rsidP="006E66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385E" w:rsidRDefault="008938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688" w:rsidRPr="006E6688" w:rsidRDefault="006E6688" w:rsidP="006E6688">
    <w:pPr>
      <w:pStyle w:val="Header"/>
      <w:rPr>
        <w:rFonts w:ascii="Times New Roman" w:hAnsi="Times New Roman" w:cs="Times New Roman"/>
        <w:sz w:val="24"/>
        <w:szCs w:val="24"/>
      </w:rPr>
    </w:pPr>
    <w:r w:rsidRPr="006E6688">
      <w:rPr>
        <w:rFonts w:ascii="Times New Roman" w:hAnsi="Times New Roman" w:cs="Times New Roman"/>
        <w:sz w:val="24"/>
        <w:szCs w:val="24"/>
      </w:rPr>
      <w:t>INTERVENTION PLAN</w:t>
    </w:r>
    <w:r>
      <w:rPr>
        <w:rFonts w:ascii="Times New Roman" w:hAnsi="Times New Roman" w:cs="Times New Roman"/>
        <w:sz w:val="24"/>
        <w:szCs w:val="24"/>
      </w:rPr>
      <w:t xml:space="preserve">                                                                                                                </w:t>
    </w:r>
    <w:r w:rsidRPr="006E6688">
      <w:rPr>
        <w:rFonts w:ascii="Times New Roman" w:hAnsi="Times New Roman" w:cs="Times New Roman"/>
        <w:sz w:val="24"/>
        <w:szCs w:val="24"/>
      </w:rPr>
      <w:t xml:space="preserve"> </w:t>
    </w:r>
    <w:sdt>
      <w:sdtPr>
        <w:rPr>
          <w:rFonts w:ascii="Times New Roman" w:hAnsi="Times New Roman" w:cs="Times New Roman"/>
          <w:sz w:val="24"/>
          <w:szCs w:val="24"/>
        </w:rPr>
        <w:id w:val="1482190250"/>
        <w:docPartObj>
          <w:docPartGallery w:val="Page Numbers (Top of Page)"/>
          <w:docPartUnique/>
        </w:docPartObj>
      </w:sdtPr>
      <w:sdtEndPr>
        <w:rPr>
          <w:noProof/>
        </w:rPr>
      </w:sdtEndPr>
      <w:sdtContent>
        <w:r w:rsidRPr="006E6688">
          <w:rPr>
            <w:rFonts w:ascii="Times New Roman" w:hAnsi="Times New Roman" w:cs="Times New Roman"/>
            <w:sz w:val="24"/>
            <w:szCs w:val="24"/>
          </w:rPr>
          <w:fldChar w:fldCharType="begin"/>
        </w:r>
        <w:r w:rsidRPr="006E6688">
          <w:rPr>
            <w:rFonts w:ascii="Times New Roman" w:hAnsi="Times New Roman" w:cs="Times New Roman"/>
            <w:sz w:val="24"/>
            <w:szCs w:val="24"/>
          </w:rPr>
          <w:instrText xml:space="preserve"> PAGE   \* MERGEFORMAT </w:instrText>
        </w:r>
        <w:r w:rsidRPr="006E6688">
          <w:rPr>
            <w:rFonts w:ascii="Times New Roman" w:hAnsi="Times New Roman" w:cs="Times New Roman"/>
            <w:sz w:val="24"/>
            <w:szCs w:val="24"/>
          </w:rPr>
          <w:fldChar w:fldCharType="separate"/>
        </w:r>
        <w:r w:rsidR="0089385E">
          <w:rPr>
            <w:rFonts w:ascii="Times New Roman" w:hAnsi="Times New Roman" w:cs="Times New Roman"/>
            <w:noProof/>
            <w:sz w:val="24"/>
            <w:szCs w:val="24"/>
          </w:rPr>
          <w:t>5</w:t>
        </w:r>
        <w:r w:rsidRPr="006E6688">
          <w:rPr>
            <w:rFonts w:ascii="Times New Roman" w:hAnsi="Times New Roman" w:cs="Times New Roman"/>
            <w:noProof/>
            <w:sz w:val="24"/>
            <w:szCs w:val="24"/>
          </w:rPr>
          <w:fldChar w:fldCharType="end"/>
        </w:r>
      </w:sdtContent>
    </w:sdt>
  </w:p>
  <w:p w:rsidR="006E6688" w:rsidRPr="006E6688" w:rsidRDefault="006E6688">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6688" w:rsidRPr="006E6688" w:rsidRDefault="006E6688" w:rsidP="006E6688">
    <w:pPr>
      <w:pStyle w:val="Header"/>
      <w:jc w:val="right"/>
      <w:rPr>
        <w:rFonts w:ascii="Times New Roman" w:hAnsi="Times New Roman" w:cs="Times New Roman"/>
        <w:sz w:val="24"/>
        <w:szCs w:val="24"/>
      </w:rPr>
    </w:pPr>
    <w:r w:rsidRPr="006E6688">
      <w:rPr>
        <w:rFonts w:ascii="Times New Roman" w:hAnsi="Times New Roman" w:cs="Times New Roman"/>
        <w:sz w:val="24"/>
        <w:szCs w:val="24"/>
      </w:rPr>
      <w:t>Running head: INTERVENTION PLAN</w:t>
    </w:r>
    <w:r>
      <w:rPr>
        <w:rFonts w:ascii="Times New Roman" w:hAnsi="Times New Roman" w:cs="Times New Roman"/>
        <w:sz w:val="24"/>
        <w:szCs w:val="24"/>
      </w:rPr>
      <w:t xml:space="preserve">                                                                                       </w:t>
    </w:r>
    <w:r w:rsidRPr="006E6688">
      <w:rPr>
        <w:rFonts w:ascii="Times New Roman" w:hAnsi="Times New Roman" w:cs="Times New Roman"/>
        <w:sz w:val="24"/>
        <w:szCs w:val="24"/>
      </w:rPr>
      <w:t xml:space="preserve"> </w:t>
    </w:r>
    <w:sdt>
      <w:sdtPr>
        <w:rPr>
          <w:rFonts w:ascii="Times New Roman" w:hAnsi="Times New Roman" w:cs="Times New Roman"/>
          <w:sz w:val="24"/>
          <w:szCs w:val="24"/>
        </w:rPr>
        <w:id w:val="-995887187"/>
        <w:docPartObj>
          <w:docPartGallery w:val="Page Numbers (Top of Page)"/>
          <w:docPartUnique/>
        </w:docPartObj>
      </w:sdtPr>
      <w:sdtEndPr>
        <w:rPr>
          <w:noProof/>
        </w:rPr>
      </w:sdtEndPr>
      <w:sdtContent>
        <w:r w:rsidRPr="006E6688">
          <w:rPr>
            <w:rFonts w:ascii="Times New Roman" w:hAnsi="Times New Roman" w:cs="Times New Roman"/>
            <w:sz w:val="24"/>
            <w:szCs w:val="24"/>
          </w:rPr>
          <w:fldChar w:fldCharType="begin"/>
        </w:r>
        <w:r w:rsidRPr="006E6688">
          <w:rPr>
            <w:rFonts w:ascii="Times New Roman" w:hAnsi="Times New Roman" w:cs="Times New Roman"/>
            <w:sz w:val="24"/>
            <w:szCs w:val="24"/>
          </w:rPr>
          <w:instrText xml:space="preserve"> PAGE   \* MERGEFORMAT </w:instrText>
        </w:r>
        <w:r w:rsidRPr="006E6688">
          <w:rPr>
            <w:rFonts w:ascii="Times New Roman" w:hAnsi="Times New Roman" w:cs="Times New Roman"/>
            <w:sz w:val="24"/>
            <w:szCs w:val="24"/>
          </w:rPr>
          <w:fldChar w:fldCharType="separate"/>
        </w:r>
        <w:r w:rsidR="0089385E">
          <w:rPr>
            <w:rFonts w:ascii="Times New Roman" w:hAnsi="Times New Roman" w:cs="Times New Roman"/>
            <w:noProof/>
            <w:sz w:val="24"/>
            <w:szCs w:val="24"/>
          </w:rPr>
          <w:t>1</w:t>
        </w:r>
        <w:r w:rsidRPr="006E668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wNbE0tDQ2NDY2MTNU0lEKTi0uzszPAykwrAUAKKFpuiwAAAA="/>
  </w:docVars>
  <w:rsids>
    <w:rsidRoot w:val="006E6688"/>
    <w:rsid w:val="000441C6"/>
    <w:rsid w:val="000F1ACA"/>
    <w:rsid w:val="001155E8"/>
    <w:rsid w:val="00153461"/>
    <w:rsid w:val="001D438E"/>
    <w:rsid w:val="00235C22"/>
    <w:rsid w:val="002435C3"/>
    <w:rsid w:val="00374D00"/>
    <w:rsid w:val="00416549"/>
    <w:rsid w:val="00430EBB"/>
    <w:rsid w:val="0046507D"/>
    <w:rsid w:val="004A0072"/>
    <w:rsid w:val="00506DA8"/>
    <w:rsid w:val="0063415F"/>
    <w:rsid w:val="006B2130"/>
    <w:rsid w:val="006E50AB"/>
    <w:rsid w:val="006E6688"/>
    <w:rsid w:val="00734619"/>
    <w:rsid w:val="00771DA1"/>
    <w:rsid w:val="00801201"/>
    <w:rsid w:val="00803115"/>
    <w:rsid w:val="00884A0E"/>
    <w:rsid w:val="0089385E"/>
    <w:rsid w:val="008B6526"/>
    <w:rsid w:val="008E1EED"/>
    <w:rsid w:val="009E14F0"/>
    <w:rsid w:val="00AC5033"/>
    <w:rsid w:val="00B12231"/>
    <w:rsid w:val="00B2134D"/>
    <w:rsid w:val="00B82C7B"/>
    <w:rsid w:val="00BA278B"/>
    <w:rsid w:val="00BA4343"/>
    <w:rsid w:val="00C1520E"/>
    <w:rsid w:val="00CE735F"/>
    <w:rsid w:val="00D14B76"/>
    <w:rsid w:val="00E50809"/>
    <w:rsid w:val="00F13637"/>
    <w:rsid w:val="00F23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441C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88"/>
  </w:style>
  <w:style w:type="paragraph" w:styleId="Footer">
    <w:name w:val="footer"/>
    <w:basedOn w:val="Normal"/>
    <w:link w:val="FooterChar"/>
    <w:uiPriority w:val="99"/>
    <w:unhideWhenUsed/>
    <w:rsid w:val="006E66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88"/>
  </w:style>
  <w:style w:type="character" w:styleId="Hyperlink">
    <w:name w:val="Hyperlink"/>
    <w:basedOn w:val="DefaultParagraphFont"/>
    <w:uiPriority w:val="99"/>
    <w:semiHidden/>
    <w:unhideWhenUsed/>
    <w:rsid w:val="000441C6"/>
    <w:rPr>
      <w:color w:val="0000FF"/>
      <w:u w:val="single"/>
    </w:rPr>
  </w:style>
  <w:style w:type="character" w:customStyle="1" w:styleId="Heading3Char">
    <w:name w:val="Heading 3 Char"/>
    <w:basedOn w:val="DefaultParagraphFont"/>
    <w:link w:val="Heading3"/>
    <w:uiPriority w:val="9"/>
    <w:rsid w:val="000441C6"/>
    <w:rPr>
      <w:rFonts w:ascii="Times New Roman" w:eastAsia="Times New Roman" w:hAnsi="Times New Roman" w:cs="Times New Roman"/>
      <w:b/>
      <w:bCs/>
      <w:sz w:val="27"/>
      <w:szCs w:val="27"/>
    </w:rPr>
  </w:style>
  <w:style w:type="paragraph" w:customStyle="1" w:styleId="p">
    <w:name w:val="p"/>
    <w:basedOn w:val="Normal"/>
    <w:rsid w:val="000441C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0441C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88"/>
  </w:style>
  <w:style w:type="paragraph" w:styleId="Footer">
    <w:name w:val="footer"/>
    <w:basedOn w:val="Normal"/>
    <w:link w:val="FooterChar"/>
    <w:uiPriority w:val="99"/>
    <w:unhideWhenUsed/>
    <w:rsid w:val="006E66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88"/>
  </w:style>
  <w:style w:type="character" w:styleId="Hyperlink">
    <w:name w:val="Hyperlink"/>
    <w:basedOn w:val="DefaultParagraphFont"/>
    <w:uiPriority w:val="99"/>
    <w:semiHidden/>
    <w:unhideWhenUsed/>
    <w:rsid w:val="000441C6"/>
    <w:rPr>
      <w:color w:val="0000FF"/>
      <w:u w:val="single"/>
    </w:rPr>
  </w:style>
  <w:style w:type="character" w:customStyle="1" w:styleId="Heading3Char">
    <w:name w:val="Heading 3 Char"/>
    <w:basedOn w:val="DefaultParagraphFont"/>
    <w:link w:val="Heading3"/>
    <w:uiPriority w:val="9"/>
    <w:rsid w:val="000441C6"/>
    <w:rPr>
      <w:rFonts w:ascii="Times New Roman" w:eastAsia="Times New Roman" w:hAnsi="Times New Roman" w:cs="Times New Roman"/>
      <w:b/>
      <w:bCs/>
      <w:sz w:val="27"/>
      <w:szCs w:val="27"/>
    </w:rPr>
  </w:style>
  <w:style w:type="paragraph" w:customStyle="1" w:styleId="p">
    <w:name w:val="p"/>
    <w:basedOn w:val="Normal"/>
    <w:rsid w:val="000441C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261446">
      <w:bodyDiv w:val="1"/>
      <w:marLeft w:val="0"/>
      <w:marRight w:val="0"/>
      <w:marTop w:val="0"/>
      <w:marBottom w:val="0"/>
      <w:divBdr>
        <w:top w:val="none" w:sz="0" w:space="0" w:color="auto"/>
        <w:left w:val="none" w:sz="0" w:space="0" w:color="auto"/>
        <w:bottom w:val="none" w:sz="0" w:space="0" w:color="auto"/>
        <w:right w:val="none" w:sz="0" w:space="0" w:color="auto"/>
      </w:divBdr>
    </w:div>
    <w:div w:id="821846973">
      <w:bodyDiv w:val="1"/>
      <w:marLeft w:val="0"/>
      <w:marRight w:val="0"/>
      <w:marTop w:val="0"/>
      <w:marBottom w:val="0"/>
      <w:divBdr>
        <w:top w:val="none" w:sz="0" w:space="0" w:color="auto"/>
        <w:left w:val="none" w:sz="0" w:space="0" w:color="auto"/>
        <w:bottom w:val="none" w:sz="0" w:space="0" w:color="auto"/>
        <w:right w:val="none" w:sz="0" w:space="0" w:color="auto"/>
      </w:divBdr>
    </w:div>
    <w:div w:id="124421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825</Words>
  <Characters>4705</Characters>
  <Application>Microsoft Office Word</Application>
  <DocSecurity>0</DocSecurity>
  <Lines>39</Lines>
  <Paragraphs>11</Paragraphs>
  <ScaleCrop>false</ScaleCrop>
  <Company/>
  <LinksUpToDate>false</LinksUpToDate>
  <CharactersWithSpaces>5519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2018-12-01T17:21:00Z</dcterms:created>
  <dcterms:modified xsi:type="dcterms:W3CDTF">2018-12-01T17:21:00Z</dcterms:modified>
</cp:coreProperties>
</file>